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9" w:rsidRPr="002474FC" w:rsidRDefault="002474FC" w:rsidP="002474FC">
      <w:pPr>
        <w:jc w:val="right"/>
        <w:rPr>
          <w:sz w:val="22"/>
          <w:szCs w:val="22"/>
        </w:rPr>
      </w:pPr>
      <w:r w:rsidRPr="002474FC">
        <w:rPr>
          <w:sz w:val="22"/>
          <w:szCs w:val="22"/>
        </w:rPr>
        <w:t>E.E.S.M. N° 1 (GARÍN. ESCOBAR)</w:t>
      </w:r>
    </w:p>
    <w:p w:rsidR="002474FC" w:rsidRPr="002474FC" w:rsidRDefault="002474FC">
      <w:pPr>
        <w:rPr>
          <w:sz w:val="22"/>
          <w:szCs w:val="22"/>
        </w:rPr>
      </w:pPr>
    </w:p>
    <w:p w:rsidR="002474FC" w:rsidRPr="002474FC" w:rsidRDefault="002474FC" w:rsidP="00247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2"/>
          <w:szCs w:val="22"/>
          <w:lang w:val="es-MX"/>
        </w:rPr>
      </w:pPr>
      <w:r w:rsidRPr="002474FC">
        <w:rPr>
          <w:b/>
          <w:color w:val="333333"/>
          <w:sz w:val="22"/>
          <w:szCs w:val="22"/>
          <w:lang w:val="es-MX"/>
        </w:rPr>
        <w:t>PROGRAMA EXAMEN PREVIO</w:t>
      </w:r>
    </w:p>
    <w:p w:rsidR="002474FC" w:rsidRPr="002474FC" w:rsidRDefault="002474FC" w:rsidP="00247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2"/>
          <w:szCs w:val="22"/>
          <w:lang w:val="es-MX"/>
        </w:rPr>
      </w:pPr>
      <w:r w:rsidRPr="002474FC">
        <w:rPr>
          <w:b/>
          <w:color w:val="333333"/>
          <w:sz w:val="22"/>
          <w:szCs w:val="22"/>
          <w:lang w:val="es-MX"/>
        </w:rPr>
        <w:t>PSICOLOGÍA</w:t>
      </w:r>
    </w:p>
    <w:p w:rsidR="002474FC" w:rsidRPr="002474FC" w:rsidRDefault="002474FC" w:rsidP="00247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2"/>
          <w:szCs w:val="22"/>
          <w:lang w:val="es-MX"/>
        </w:rPr>
      </w:pPr>
      <w:r w:rsidRPr="002474FC">
        <w:rPr>
          <w:b/>
          <w:color w:val="333333"/>
          <w:sz w:val="22"/>
          <w:szCs w:val="22"/>
          <w:lang w:val="es-MX"/>
        </w:rPr>
        <w:t>Primer Año Adultos (Orientación Ciencias Sociales)</w:t>
      </w:r>
    </w:p>
    <w:p w:rsidR="002474FC" w:rsidRPr="002474FC" w:rsidRDefault="002474FC" w:rsidP="002474FC">
      <w:pPr>
        <w:jc w:val="both"/>
        <w:rPr>
          <w:b/>
          <w:color w:val="333333"/>
          <w:sz w:val="22"/>
          <w:szCs w:val="22"/>
          <w:lang w:val="es-MX"/>
        </w:rPr>
      </w:pPr>
    </w:p>
    <w:p w:rsidR="002474FC" w:rsidRPr="002474FC" w:rsidRDefault="002474FC" w:rsidP="002474FC">
      <w:pPr>
        <w:jc w:val="both"/>
        <w:rPr>
          <w:b/>
          <w:color w:val="333333"/>
          <w:sz w:val="22"/>
          <w:szCs w:val="22"/>
          <w:lang w:val="es-MX"/>
        </w:rPr>
      </w:pPr>
    </w:p>
    <w:p w:rsidR="002474FC" w:rsidRPr="002474FC" w:rsidRDefault="002474FC" w:rsidP="002474FC">
      <w:pPr>
        <w:jc w:val="both"/>
        <w:rPr>
          <w:b/>
          <w:color w:val="333333"/>
          <w:sz w:val="22"/>
          <w:szCs w:val="22"/>
          <w:lang w:val="es-MX"/>
        </w:rPr>
      </w:pPr>
      <w:r w:rsidRPr="002474FC">
        <w:rPr>
          <w:b/>
          <w:color w:val="333333"/>
          <w:sz w:val="22"/>
          <w:szCs w:val="22"/>
          <w:lang w:val="es-MX"/>
        </w:rPr>
        <w:t>UNIDAD I: EL HOMBRE Y SU DESARROLLO PSICOLÓGICO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Personalidad. Factores que inciden. Teorías básicas (Desarrollo, rasgos, aprendizaje). Inteligencia.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 xml:space="preserve">Concepto: determinantes. Aspecto Psíquico: percepción. Memoria. Motivación. Emoción. Instinto. El sí mismo y la identidad. Dimensiones </w:t>
      </w:r>
      <w:proofErr w:type="spellStart"/>
      <w:r w:rsidRPr="002474FC">
        <w:rPr>
          <w:color w:val="333333"/>
          <w:sz w:val="22"/>
          <w:szCs w:val="22"/>
          <w:lang w:val="es-MX"/>
        </w:rPr>
        <w:t>intrapsíquicas</w:t>
      </w:r>
      <w:proofErr w:type="spellEnd"/>
      <w:r w:rsidRPr="002474FC">
        <w:rPr>
          <w:color w:val="333333"/>
          <w:sz w:val="22"/>
          <w:szCs w:val="22"/>
          <w:lang w:val="es-MX"/>
        </w:rPr>
        <w:t xml:space="preserve"> e interpersonales en la constitución de la identidad. Agresión. Orígenes. Análisis y manejo. </w:t>
      </w:r>
      <w:proofErr w:type="spellStart"/>
      <w:r w:rsidRPr="002474FC">
        <w:rPr>
          <w:color w:val="333333"/>
          <w:sz w:val="22"/>
          <w:szCs w:val="22"/>
          <w:lang w:val="es-MX"/>
        </w:rPr>
        <w:t>Autoagresividad</w:t>
      </w:r>
      <w:proofErr w:type="spellEnd"/>
      <w:r w:rsidRPr="002474FC">
        <w:rPr>
          <w:color w:val="333333"/>
          <w:sz w:val="22"/>
          <w:szCs w:val="22"/>
          <w:lang w:val="es-MX"/>
        </w:rPr>
        <w:t>. Autonomía. Estilo propio.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Fracaso: concepto de fracaso. Mecanismo de superación. Autoestima. Mecanismos de defensa.</w:t>
      </w:r>
    </w:p>
    <w:p w:rsidR="002474FC" w:rsidRPr="002474FC" w:rsidRDefault="002474FC" w:rsidP="002474FC">
      <w:pPr>
        <w:jc w:val="both"/>
        <w:rPr>
          <w:color w:val="333333"/>
          <w:sz w:val="22"/>
          <w:szCs w:val="22"/>
          <w:lang w:val="es-MX"/>
        </w:rPr>
      </w:pPr>
    </w:p>
    <w:p w:rsidR="002474FC" w:rsidRPr="002474FC" w:rsidRDefault="002474FC" w:rsidP="002474FC">
      <w:pPr>
        <w:jc w:val="both"/>
        <w:rPr>
          <w:b/>
          <w:color w:val="333333"/>
          <w:sz w:val="22"/>
          <w:szCs w:val="22"/>
          <w:lang w:val="es-MX"/>
        </w:rPr>
      </w:pPr>
      <w:r w:rsidRPr="002474FC">
        <w:rPr>
          <w:b/>
          <w:color w:val="333333"/>
          <w:sz w:val="22"/>
          <w:szCs w:val="22"/>
          <w:lang w:val="es-MX"/>
        </w:rPr>
        <w:t>UNIDAD II: EL HOMBRE Y SU MEDIO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Persona y sociedad. Actitudes. Estereotipos. Castigo.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Aspectos psicológicos del medio moderno. La influencia de los medios de comunicación y la tecnología (prensa, T.V., publicidad)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Percepción y memoria desde la influencia psicológica social.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Personalidad y ambiente: el aislamiento y la soledad. Disolución del vínculo.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El hombre y su tiempo libre. Espacio. Ocio. Características.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Autonomía personal. Elementos inhibidores. Clases de dependencias.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Actitudes vitales autónomas.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Elementos básicos de seguridad situacional y personal. Condiciones de riesgo.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La violencia y los medios de comunicación. Ámbitos de la violencia.</w:t>
      </w:r>
    </w:p>
    <w:p w:rsidR="002474FC" w:rsidRPr="002474FC" w:rsidRDefault="002474FC" w:rsidP="002474FC">
      <w:pPr>
        <w:jc w:val="both"/>
        <w:rPr>
          <w:color w:val="333333"/>
          <w:sz w:val="22"/>
          <w:szCs w:val="22"/>
          <w:lang w:val="es-MX"/>
        </w:rPr>
      </w:pPr>
    </w:p>
    <w:p w:rsidR="002474FC" w:rsidRPr="002474FC" w:rsidRDefault="002474FC" w:rsidP="002474FC">
      <w:pPr>
        <w:jc w:val="both"/>
        <w:rPr>
          <w:b/>
          <w:color w:val="333333"/>
          <w:sz w:val="22"/>
          <w:szCs w:val="22"/>
          <w:lang w:val="es-MX"/>
        </w:rPr>
      </w:pPr>
      <w:r w:rsidRPr="002474FC">
        <w:rPr>
          <w:b/>
          <w:color w:val="333333"/>
          <w:sz w:val="22"/>
          <w:szCs w:val="22"/>
          <w:lang w:val="es-MX"/>
        </w:rPr>
        <w:t>UNIDAD III: EL HOMBRE Y SU NÚCLEO DE RELACIÓN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Grupo. Los dispositivos grupales y el dispositivo de los grupos.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 xml:space="preserve">Grupo primario y secundario. Comportamiento. Relaciones vinculares inter e </w:t>
      </w:r>
      <w:proofErr w:type="spellStart"/>
      <w:r w:rsidRPr="002474FC">
        <w:rPr>
          <w:color w:val="333333"/>
          <w:sz w:val="22"/>
          <w:szCs w:val="22"/>
          <w:lang w:val="es-MX"/>
        </w:rPr>
        <w:t>intraespecíficas</w:t>
      </w:r>
      <w:proofErr w:type="spellEnd"/>
      <w:r w:rsidRPr="002474FC">
        <w:rPr>
          <w:color w:val="333333"/>
          <w:sz w:val="22"/>
          <w:szCs w:val="22"/>
          <w:lang w:val="es-MX"/>
        </w:rPr>
        <w:t xml:space="preserve"> del hombre con sus pares.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El hombre y su entorno inmediato. Agresión y frustración.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Educación y sociedad. Motivación y creatividad. Proyecto de vida (finalidades, mediadores).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Pensamiento flexible y reflexivo. Dinámica familiar y social. Aspecto global.</w:t>
      </w:r>
    </w:p>
    <w:p w:rsidR="002474FC" w:rsidRPr="002474FC" w:rsidRDefault="002474FC" w:rsidP="002474FC">
      <w:pPr>
        <w:jc w:val="both"/>
        <w:rPr>
          <w:b/>
          <w:color w:val="333333"/>
          <w:sz w:val="22"/>
          <w:szCs w:val="22"/>
          <w:lang w:val="es-MX"/>
        </w:rPr>
      </w:pPr>
    </w:p>
    <w:p w:rsidR="002474FC" w:rsidRPr="002474FC" w:rsidRDefault="002474FC" w:rsidP="002474FC">
      <w:pPr>
        <w:jc w:val="both"/>
        <w:rPr>
          <w:b/>
          <w:color w:val="333333"/>
          <w:sz w:val="22"/>
          <w:szCs w:val="22"/>
          <w:lang w:val="es-MX"/>
        </w:rPr>
      </w:pPr>
      <w:r w:rsidRPr="002474FC">
        <w:rPr>
          <w:b/>
          <w:color w:val="333333"/>
          <w:sz w:val="22"/>
          <w:szCs w:val="22"/>
          <w:lang w:val="es-MX"/>
        </w:rPr>
        <w:t>UNIDAD IV: EL HOMBRE Y SU SALUD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El hombre frente a su salud. Concepto de normalidad como síntoma de salud. Descripción de situaciones patológicas. Enfermedades sociales. Stress. Violencia familiar y social. Drogadicción.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Agresión. Etiología. Desarrollo, manejo de las mismas.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El hombre frente a las enfermedades. Epilepsia. Diabetes. Trastornos psicosomáticos. Actitud frente a las mismas.</w:t>
      </w:r>
    </w:p>
    <w:p w:rsidR="002474FC" w:rsidRPr="002474FC" w:rsidRDefault="002474FC" w:rsidP="002474FC">
      <w:pPr>
        <w:jc w:val="both"/>
        <w:rPr>
          <w:b/>
          <w:color w:val="333333"/>
          <w:sz w:val="22"/>
          <w:szCs w:val="22"/>
          <w:lang w:val="es-MX"/>
        </w:rPr>
      </w:pPr>
    </w:p>
    <w:p w:rsidR="002474FC" w:rsidRPr="002474FC" w:rsidRDefault="002474FC" w:rsidP="002474FC">
      <w:pPr>
        <w:jc w:val="both"/>
        <w:rPr>
          <w:b/>
          <w:color w:val="333333"/>
          <w:sz w:val="22"/>
          <w:szCs w:val="22"/>
          <w:lang w:val="es-MX"/>
        </w:rPr>
      </w:pPr>
      <w:r w:rsidRPr="002474FC">
        <w:rPr>
          <w:b/>
          <w:color w:val="333333"/>
          <w:sz w:val="22"/>
          <w:szCs w:val="22"/>
          <w:lang w:val="es-MX"/>
        </w:rPr>
        <w:t>UNIDAD V: EL HOMBRE Y EL TRABAJO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Comportamiento frente al trabajo. Características. Aspecto personal – productivo y social.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Relación del trabajo con respecto a la familia y la escuela.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Adaptación e identificación del trabajador frente al trabajo. Características generales. Criterios de validación. Técnicas, métodos de trabajo. Adaptaciones. Hábitos. Ruidos. Fatiga.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Ordenación temporal: inestabilidad laboral. Continuidad del ciclo productivo. Horarios de trabajo.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lastRenderedPageBreak/>
        <w:t xml:space="preserve">Relaciones vinculares inter e </w:t>
      </w:r>
      <w:proofErr w:type="spellStart"/>
      <w:r w:rsidRPr="002474FC">
        <w:rPr>
          <w:color w:val="333333"/>
          <w:sz w:val="22"/>
          <w:szCs w:val="22"/>
          <w:lang w:val="es-MX"/>
        </w:rPr>
        <w:t>intrainstitucionales</w:t>
      </w:r>
      <w:proofErr w:type="spellEnd"/>
      <w:r w:rsidRPr="002474FC">
        <w:rPr>
          <w:color w:val="333333"/>
          <w:sz w:val="22"/>
          <w:szCs w:val="22"/>
          <w:lang w:val="es-MX"/>
        </w:rPr>
        <w:t>. Obediencia y autoritarismo.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El hombre y la tecnología. Adaptaciones. Organizadores externos e internos.</w:t>
      </w:r>
    </w:p>
    <w:p w:rsidR="002474FC" w:rsidRPr="002474FC" w:rsidRDefault="002474FC" w:rsidP="002474FC">
      <w:pPr>
        <w:numPr>
          <w:ilvl w:val="0"/>
          <w:numId w:val="1"/>
        </w:numPr>
        <w:jc w:val="both"/>
        <w:rPr>
          <w:color w:val="333333"/>
          <w:sz w:val="22"/>
          <w:szCs w:val="22"/>
          <w:lang w:val="es-MX"/>
        </w:rPr>
      </w:pPr>
      <w:r w:rsidRPr="002474FC">
        <w:rPr>
          <w:color w:val="333333"/>
          <w:sz w:val="22"/>
          <w:szCs w:val="22"/>
          <w:lang w:val="es-MX"/>
        </w:rPr>
        <w:t>Trabajo y salud mental. Trabajo y su evolución histórica como derecho. Trabajo y afectividad. Conexión social. Incidencia de la nueva visión del mundo. Pobreza: actitud frente a ella.</w:t>
      </w:r>
    </w:p>
    <w:p w:rsidR="002474FC" w:rsidRPr="002474FC" w:rsidRDefault="002474FC" w:rsidP="002474FC">
      <w:pPr>
        <w:jc w:val="both"/>
        <w:rPr>
          <w:b/>
          <w:color w:val="333333"/>
          <w:sz w:val="22"/>
          <w:szCs w:val="22"/>
        </w:rPr>
      </w:pPr>
    </w:p>
    <w:p w:rsidR="002474FC" w:rsidRPr="002474FC" w:rsidRDefault="002474FC" w:rsidP="002474FC">
      <w:pPr>
        <w:jc w:val="both"/>
        <w:rPr>
          <w:b/>
          <w:color w:val="333333"/>
          <w:sz w:val="22"/>
          <w:szCs w:val="22"/>
        </w:rPr>
      </w:pPr>
    </w:p>
    <w:p w:rsidR="002474FC" w:rsidRPr="002474FC" w:rsidRDefault="002474FC" w:rsidP="002474FC">
      <w:pPr>
        <w:jc w:val="both"/>
        <w:rPr>
          <w:b/>
          <w:color w:val="333333"/>
          <w:sz w:val="22"/>
          <w:szCs w:val="22"/>
        </w:rPr>
      </w:pPr>
    </w:p>
    <w:p w:rsidR="002474FC" w:rsidRPr="002474FC" w:rsidRDefault="002474FC" w:rsidP="002474FC">
      <w:pPr>
        <w:jc w:val="both"/>
        <w:rPr>
          <w:b/>
          <w:color w:val="333333"/>
          <w:sz w:val="22"/>
          <w:szCs w:val="22"/>
        </w:rPr>
      </w:pPr>
    </w:p>
    <w:p w:rsidR="002474FC" w:rsidRPr="002474FC" w:rsidRDefault="002474FC" w:rsidP="002474FC">
      <w:pPr>
        <w:jc w:val="both"/>
        <w:rPr>
          <w:b/>
          <w:color w:val="333333"/>
          <w:sz w:val="22"/>
          <w:szCs w:val="22"/>
        </w:rPr>
      </w:pPr>
    </w:p>
    <w:p w:rsidR="002474FC" w:rsidRPr="002474FC" w:rsidRDefault="002474FC" w:rsidP="002474FC">
      <w:pPr>
        <w:jc w:val="both"/>
        <w:rPr>
          <w:b/>
          <w:color w:val="333333"/>
          <w:sz w:val="22"/>
          <w:szCs w:val="22"/>
        </w:rPr>
      </w:pPr>
    </w:p>
    <w:p w:rsidR="002474FC" w:rsidRPr="002474FC" w:rsidRDefault="002474FC" w:rsidP="002474FC">
      <w:pPr>
        <w:jc w:val="both"/>
        <w:rPr>
          <w:b/>
          <w:color w:val="333333"/>
          <w:sz w:val="22"/>
          <w:szCs w:val="22"/>
        </w:rPr>
      </w:pPr>
    </w:p>
    <w:p w:rsidR="002474FC" w:rsidRPr="002474FC" w:rsidRDefault="002474FC" w:rsidP="002474FC">
      <w:pPr>
        <w:jc w:val="both"/>
        <w:rPr>
          <w:b/>
          <w:color w:val="333333"/>
          <w:sz w:val="22"/>
          <w:szCs w:val="22"/>
        </w:rPr>
      </w:pPr>
    </w:p>
    <w:p w:rsidR="002474FC" w:rsidRPr="002474FC" w:rsidRDefault="002474FC">
      <w:pPr>
        <w:rPr>
          <w:sz w:val="22"/>
          <w:szCs w:val="22"/>
        </w:rPr>
      </w:pPr>
    </w:p>
    <w:sectPr w:rsidR="002474FC" w:rsidRPr="002474FC" w:rsidSect="00033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4C0"/>
    <w:multiLevelType w:val="singleLevel"/>
    <w:tmpl w:val="72BAC4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74FC"/>
    <w:rsid w:val="00033699"/>
    <w:rsid w:val="0024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Jurado</dc:creator>
  <cp:lastModifiedBy>Ricardo Jurado</cp:lastModifiedBy>
  <cp:revision>1</cp:revision>
  <dcterms:created xsi:type="dcterms:W3CDTF">2013-07-26T20:43:00Z</dcterms:created>
  <dcterms:modified xsi:type="dcterms:W3CDTF">2013-07-26T20:46:00Z</dcterms:modified>
</cp:coreProperties>
</file>